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740722">
      <w:pPr>
        <w:pStyle w:val="a8"/>
        <w:jc w:val="left"/>
        <w:rPr>
          <w:rFonts w:ascii="Georgia" w:hAnsi="Georgia"/>
          <w:b w:val="0"/>
          <w:sz w:val="18"/>
          <w:szCs w:val="18"/>
        </w:rPr>
      </w:pPr>
      <w:r>
        <w:rPr>
          <w:rFonts w:ascii="Georgia" w:hAnsi="Georgia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Georgia" w:hAnsi="Georgia"/>
          <w:b w:val="0"/>
          <w:sz w:val="18"/>
          <w:szCs w:val="18"/>
        </w:rPr>
        <w:t xml:space="preserve">                                             </w:t>
      </w:r>
      <w:r w:rsidR="00D16C3E">
        <w:rPr>
          <w:rFonts w:ascii="Georgia" w:hAnsi="Georgia"/>
          <w:b w:val="0"/>
          <w:noProof/>
          <w:sz w:val="18"/>
          <w:szCs w:val="18"/>
          <w:lang w:eastAsia="ru-RU"/>
        </w:rPr>
        <w:drawing>
          <wp:inline distT="0" distB="0" distL="0" distR="0">
            <wp:extent cx="9525" cy="9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40722">
      <w:pPr>
        <w:pStyle w:val="a8"/>
        <w:jc w:val="left"/>
        <w:rPr>
          <w:rFonts w:ascii="Georgia" w:hAnsi="Georgia"/>
          <w:b w:val="0"/>
          <w:sz w:val="18"/>
          <w:szCs w:val="18"/>
        </w:rPr>
      </w:pPr>
    </w:p>
    <w:p w:rsidR="00000000" w:rsidRDefault="009E5FAA">
      <w:pPr>
        <w:pStyle w:val="a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ДОГОВОР № ____/КО-20__</w:t>
      </w:r>
    </w:p>
    <w:p w:rsidR="00000000" w:rsidRDefault="00740722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000000" w:rsidRDefault="00740722">
      <w:pPr>
        <w:pStyle w:val="a6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г.Москва                                                                                           </w:t>
      </w:r>
      <w:r w:rsidR="009E5FAA">
        <w:rPr>
          <w:rFonts w:ascii="Times New Roman" w:hAnsi="Times New Roman"/>
          <w:b/>
          <w:sz w:val="22"/>
          <w:szCs w:val="22"/>
        </w:rPr>
        <w:t xml:space="preserve">      «____» ____________   20__</w:t>
      </w:r>
      <w:r>
        <w:rPr>
          <w:rFonts w:ascii="Times New Roman" w:hAnsi="Times New Roman"/>
          <w:b/>
          <w:sz w:val="22"/>
          <w:szCs w:val="22"/>
        </w:rPr>
        <w:t xml:space="preserve"> года</w:t>
      </w:r>
    </w:p>
    <w:p w:rsidR="00000000" w:rsidRDefault="0074072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000000" w:rsidRDefault="00740722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</w:t>
      </w:r>
      <w:r>
        <w:rPr>
          <w:rFonts w:ascii="Times New Roman" w:hAnsi="Times New Roman"/>
          <w:sz w:val="22"/>
          <w:szCs w:val="22"/>
          <w:lang w:val="ru-RU"/>
        </w:rPr>
        <w:t>Общество с ограниченной ответственностью</w:t>
      </w:r>
      <w:r>
        <w:rPr>
          <w:rFonts w:ascii="Times New Roman" w:hAnsi="Times New Roman"/>
          <w:sz w:val="22"/>
          <w:szCs w:val="22"/>
          <w:lang w:val="ru-RU"/>
        </w:rPr>
        <w:t xml:space="preserve"> «Верное ДЕЛО», именуемое в дальнейшем «Исполнитель» в лице Генерального директора  Боровец Ольги Николаевны, действующей на основании Устава с одной стороны, и </w:t>
      </w:r>
    </w:p>
    <w:p w:rsidR="00000000" w:rsidRDefault="00740722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</w:t>
      </w:r>
      <w:r>
        <w:rPr>
          <w:rFonts w:ascii="Times New Roman" w:hAnsi="Times New Roman"/>
          <w:sz w:val="22"/>
          <w:szCs w:val="22"/>
          <w:lang w:val="ru-RU"/>
        </w:rPr>
        <w:t>Общество с ограниченной ответственностью «___________________________________», именуемо</w:t>
      </w:r>
      <w:r>
        <w:rPr>
          <w:rFonts w:ascii="Times New Roman" w:hAnsi="Times New Roman"/>
          <w:sz w:val="22"/>
          <w:szCs w:val="22"/>
          <w:lang w:val="ru-RU"/>
        </w:rPr>
        <w:t>е в дальнейшем «Заказчик»  лице _________________________________________________, действующего на основании Устава, с другой стороны, заключили настоящий договор о нижеследующем:</w:t>
      </w:r>
    </w:p>
    <w:p w:rsidR="00000000" w:rsidRDefault="0074072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000000" w:rsidRDefault="00740722">
      <w:pPr>
        <w:jc w:val="center"/>
        <w:rPr>
          <w:rFonts w:ascii="Times New Roman" w:hAnsi="Times New Roman"/>
          <w:b/>
          <w:i/>
          <w:sz w:val="22"/>
          <w:szCs w:val="22"/>
          <w:lang w:val="ru-RU"/>
        </w:rPr>
      </w:pPr>
      <w:r>
        <w:rPr>
          <w:rFonts w:ascii="Times New Roman" w:hAnsi="Times New Roman"/>
          <w:b/>
          <w:i/>
          <w:sz w:val="22"/>
          <w:szCs w:val="22"/>
          <w:lang w:val="ru-RU"/>
        </w:rPr>
        <w:t>1.ПРЕДМЕТ ДОГОВОРА</w:t>
      </w:r>
    </w:p>
    <w:p w:rsidR="00000000" w:rsidRDefault="00740722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1.1. По договору Исполнитель обязуется по заданию Заказч</w:t>
      </w:r>
      <w:r>
        <w:rPr>
          <w:rFonts w:ascii="Times New Roman" w:hAnsi="Times New Roman"/>
          <w:sz w:val="22"/>
          <w:szCs w:val="22"/>
          <w:lang w:val="ru-RU"/>
        </w:rPr>
        <w:t>ика оказывать услуги по доставке, в случае необходимости хранению различного рода отправлений, именуемых в дальнейшем  «коррес</w:t>
      </w:r>
      <w:r>
        <w:rPr>
          <w:rFonts w:ascii="Times New Roman" w:hAnsi="Times New Roman"/>
          <w:sz w:val="22"/>
          <w:szCs w:val="22"/>
          <w:lang w:val="ru-RU"/>
        </w:rPr>
        <w:t xml:space="preserve">понденция» в пределах города. Москвы.  </w:t>
      </w:r>
    </w:p>
    <w:p w:rsidR="00000000" w:rsidRDefault="0074072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000000" w:rsidRDefault="00740722">
      <w:pPr>
        <w:jc w:val="center"/>
        <w:rPr>
          <w:rFonts w:ascii="Times New Roman" w:hAnsi="Times New Roman"/>
          <w:b/>
          <w:i/>
          <w:sz w:val="22"/>
          <w:szCs w:val="22"/>
          <w:lang w:val="ru-RU"/>
        </w:rPr>
      </w:pPr>
      <w:r>
        <w:rPr>
          <w:rFonts w:ascii="Times New Roman" w:hAnsi="Times New Roman"/>
          <w:b/>
          <w:i/>
          <w:sz w:val="22"/>
          <w:szCs w:val="22"/>
          <w:lang w:val="ru-RU"/>
        </w:rPr>
        <w:t>2.ОБЯЗАННОСТИ ИСПОЛНИТЕЛЯ. ДОСТАВКА ПО МОСКВЕ.</w:t>
      </w:r>
    </w:p>
    <w:p w:rsidR="00000000" w:rsidRDefault="00740722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2.1. Исполнитель обязан принять у Заказчик</w:t>
      </w:r>
      <w:r>
        <w:rPr>
          <w:rFonts w:ascii="Times New Roman" w:hAnsi="Times New Roman"/>
          <w:sz w:val="22"/>
          <w:szCs w:val="22"/>
          <w:lang w:val="ru-RU"/>
        </w:rPr>
        <w:t>а корреспонденцию, доставить ее по указанному Заказчиком адресу в оговоренные сроки</w:t>
      </w:r>
    </w:p>
    <w:p w:rsidR="00000000" w:rsidRDefault="00740722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2.2. В случае невозможности доставки корреспонденции Исполнитель обязуется уведомить об этом Заказчика по телефону и вернуть корреспонденцию с указанием причины невручения.</w:t>
      </w:r>
      <w:r>
        <w:rPr>
          <w:rFonts w:ascii="Times New Roman" w:hAnsi="Times New Roman"/>
          <w:sz w:val="22"/>
          <w:szCs w:val="22"/>
          <w:lang w:val="ru-RU"/>
        </w:rPr>
        <w:t xml:space="preserve"> Исполнитель предоставляет Заказчику отчеты по выполненным заказам по первому требованию Заказчика или, в случае невозможности выполнения последнего, по согласованию с Заказчиком. </w:t>
      </w:r>
    </w:p>
    <w:p w:rsidR="00000000" w:rsidRDefault="00740722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2.3. Заказы по доставке корреспонденции Исполнитель принимает </w:t>
      </w:r>
      <w:r>
        <w:rPr>
          <w:rFonts w:ascii="Times New Roman" w:hAnsi="Times New Roman"/>
          <w:sz w:val="22"/>
          <w:szCs w:val="22"/>
        </w:rPr>
        <w:t>c</w:t>
      </w:r>
      <w:r>
        <w:rPr>
          <w:rFonts w:ascii="Times New Roman" w:hAnsi="Times New Roman"/>
          <w:sz w:val="22"/>
          <w:szCs w:val="22"/>
          <w:lang w:val="ru-RU"/>
        </w:rPr>
        <w:t xml:space="preserve"> 09.30 до 18</w:t>
      </w:r>
      <w:r>
        <w:rPr>
          <w:rFonts w:ascii="Times New Roman" w:hAnsi="Times New Roman"/>
          <w:sz w:val="22"/>
          <w:szCs w:val="22"/>
          <w:lang w:val="ru-RU"/>
        </w:rPr>
        <w:t>.00 и выполняет с 09.30 до 18.00 ежедневно  кроме субботы, воскресенья и  государственных праздников.</w:t>
      </w:r>
    </w:p>
    <w:p w:rsidR="00000000" w:rsidRDefault="00740722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2.4. Доставка корреспонденции, осуществляемая по желанию Заказчика после 18.00 и до 9.30, а также в  праздничные и официальные выходные дни оговаривается </w:t>
      </w:r>
      <w:r>
        <w:rPr>
          <w:rFonts w:ascii="Times New Roman" w:hAnsi="Times New Roman"/>
          <w:sz w:val="22"/>
          <w:szCs w:val="22"/>
          <w:lang w:val="ru-RU"/>
        </w:rPr>
        <w:t>отдельно и оплачивается по удвоенному тарифу.</w:t>
      </w:r>
    </w:p>
    <w:p w:rsidR="00000000" w:rsidRDefault="00740722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2.5. Сроки доставки корреспонденции:</w:t>
      </w:r>
      <w:r>
        <w:rPr>
          <w:rFonts w:ascii="Times New Roman" w:hAnsi="Times New Roman"/>
          <w:sz w:val="22"/>
          <w:szCs w:val="22"/>
          <w:lang w:val="ru-RU"/>
        </w:rPr>
        <w:t xml:space="preserve"> корреспонденция доставляется Исполнителем в течение того же дня при условии, что заказ поступил не позднее 12.00.</w:t>
      </w:r>
    </w:p>
    <w:p w:rsidR="00000000" w:rsidRDefault="00740722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</w:t>
      </w:r>
      <w:r>
        <w:rPr>
          <w:rFonts w:ascii="Times New Roman" w:hAnsi="Times New Roman"/>
          <w:sz w:val="22"/>
          <w:szCs w:val="22"/>
          <w:lang w:val="ru-RU"/>
        </w:rPr>
        <w:t>Исполнитель не гарантирует доставку корреспонденции в</w:t>
      </w:r>
      <w:r>
        <w:rPr>
          <w:rFonts w:ascii="Times New Roman" w:hAnsi="Times New Roman"/>
          <w:sz w:val="22"/>
          <w:szCs w:val="22"/>
          <w:lang w:val="ru-RU"/>
        </w:rPr>
        <w:t xml:space="preserve"> тот же день по заказу поступившему после 12.00. В этом случае доставка осуществляется на утро следующих суток после получения корреспонденции у Заказчика или оговаривается отдельно.</w:t>
      </w:r>
    </w:p>
    <w:p w:rsidR="00000000" w:rsidRDefault="0074072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000000" w:rsidRDefault="00740722">
      <w:pPr>
        <w:jc w:val="center"/>
        <w:rPr>
          <w:rFonts w:ascii="Times New Roman" w:hAnsi="Times New Roman"/>
          <w:b/>
          <w:i/>
          <w:sz w:val="22"/>
          <w:szCs w:val="22"/>
          <w:lang w:val="ru-RU"/>
        </w:rPr>
      </w:pPr>
      <w:r>
        <w:rPr>
          <w:rFonts w:ascii="Times New Roman" w:hAnsi="Times New Roman"/>
          <w:b/>
          <w:i/>
          <w:sz w:val="22"/>
          <w:szCs w:val="22"/>
          <w:lang w:val="ru-RU"/>
        </w:rPr>
        <w:t>3.ПОРЯДОК РАСЧЕТОВ</w:t>
      </w:r>
    </w:p>
    <w:p w:rsidR="00000000" w:rsidRDefault="00740722">
      <w:pPr>
        <w:pStyle w:val="a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3.1. Заказчик ежемесячно оплачивает услуги Исполнител</w:t>
      </w:r>
      <w:r>
        <w:rPr>
          <w:rFonts w:ascii="Times New Roman" w:hAnsi="Times New Roman"/>
          <w:sz w:val="22"/>
          <w:szCs w:val="22"/>
        </w:rPr>
        <w:t>я в размере ____________________________ (______________________________________) рублей без НДС путем внесения 100% предоплаты на расчетный счет Исполнителя не позднее 5-го числа текущего месяца.</w:t>
      </w:r>
    </w:p>
    <w:p w:rsidR="00000000" w:rsidRDefault="00740722">
      <w:pPr>
        <w:pStyle w:val="a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3.2. По окончанию месяца Стороны подписывают   акт сдачи-пр</w:t>
      </w:r>
      <w:r>
        <w:rPr>
          <w:rFonts w:ascii="Times New Roman" w:hAnsi="Times New Roman"/>
          <w:sz w:val="22"/>
          <w:szCs w:val="22"/>
        </w:rPr>
        <w:t>иемки работ Исполнителя.</w:t>
      </w:r>
    </w:p>
    <w:p w:rsidR="00000000" w:rsidRDefault="00740722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3.</w:t>
      </w:r>
      <w:r>
        <w:rPr>
          <w:rFonts w:ascii="Times New Roman" w:hAnsi="Times New Roman"/>
          <w:sz w:val="22"/>
          <w:szCs w:val="22"/>
          <w:lang w:val="ru-RU"/>
        </w:rPr>
        <w:t>3.  Дополнительные услуги, осуществляемые курьером по поручению Заказчика, такие как отправка корреспонденции с поездом через проводника и т.п. увеличивают стоимость работ в 1,5 раза.</w:t>
      </w:r>
    </w:p>
    <w:p w:rsidR="00000000" w:rsidRDefault="00740722">
      <w:pPr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:rsidR="00000000" w:rsidRDefault="00740722">
      <w:pPr>
        <w:jc w:val="center"/>
        <w:rPr>
          <w:rFonts w:ascii="Times New Roman" w:hAnsi="Times New Roman"/>
          <w:b/>
          <w:i/>
          <w:sz w:val="22"/>
          <w:szCs w:val="22"/>
          <w:lang w:val="ru-RU"/>
        </w:rPr>
      </w:pPr>
      <w:r>
        <w:rPr>
          <w:rFonts w:ascii="Times New Roman" w:hAnsi="Times New Roman"/>
          <w:b/>
          <w:i/>
          <w:sz w:val="22"/>
          <w:szCs w:val="22"/>
          <w:lang w:val="ru-RU"/>
        </w:rPr>
        <w:t>4.ОБЯЗАТЕЛЬСТВА ЗАКАЗЧИКА</w:t>
      </w:r>
    </w:p>
    <w:p w:rsidR="00000000" w:rsidRDefault="00740722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4.1.Заказчик обязу</w:t>
      </w:r>
      <w:r>
        <w:rPr>
          <w:rFonts w:ascii="Times New Roman" w:hAnsi="Times New Roman"/>
          <w:sz w:val="22"/>
          <w:szCs w:val="22"/>
          <w:lang w:val="ru-RU"/>
        </w:rPr>
        <w:t>ется не передавать для доставки Исполнителю:</w:t>
      </w:r>
    </w:p>
    <w:p w:rsidR="00000000" w:rsidRDefault="00740722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-вредные, легковоспламеняющиеся, взрывчатые, ядовитые и химически агрессивные вещества;</w:t>
      </w:r>
    </w:p>
    <w:p w:rsidR="00000000" w:rsidRDefault="00740722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-наркотические средства;</w:t>
      </w:r>
    </w:p>
    <w:p w:rsidR="00000000" w:rsidRDefault="00740722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-оружие различных видов.</w:t>
      </w:r>
    </w:p>
    <w:p w:rsidR="00000000" w:rsidRDefault="00740722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4.2.Заказчик обязуется передавать корреспонденцию в ненарушенной упаковке</w:t>
      </w:r>
      <w:r>
        <w:rPr>
          <w:rFonts w:ascii="Times New Roman" w:hAnsi="Times New Roman"/>
          <w:sz w:val="22"/>
          <w:szCs w:val="22"/>
          <w:lang w:val="ru-RU"/>
        </w:rPr>
        <w:t xml:space="preserve"> с указанием на конверте полного адреса, Ф.И.О., названия организации, контактного телефона получателя.</w:t>
      </w:r>
    </w:p>
    <w:p w:rsidR="00000000" w:rsidRDefault="00740722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4.3.Заказчик обязуется сообщить Исполнителю о своем несогласии с качеством доставки корреспонденции не позднее 2 рабочих дней с момента ее получения адр</w:t>
      </w:r>
      <w:r>
        <w:rPr>
          <w:rFonts w:ascii="Times New Roman" w:hAnsi="Times New Roman"/>
          <w:sz w:val="22"/>
          <w:szCs w:val="22"/>
          <w:lang w:val="ru-RU"/>
        </w:rPr>
        <w:t xml:space="preserve">есатом. В противном случае </w:t>
      </w:r>
      <w:r>
        <w:rPr>
          <w:rFonts w:ascii="Times New Roman" w:hAnsi="Times New Roman"/>
          <w:sz w:val="22"/>
          <w:szCs w:val="22"/>
          <w:lang w:val="ru-RU"/>
        </w:rPr>
        <w:lastRenderedPageBreak/>
        <w:t>работы считаются выполненными.</w:t>
      </w:r>
    </w:p>
    <w:p w:rsidR="00000000" w:rsidRDefault="00740722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4.4.Заказчик обязуется в течение всего срока действия настоящего договора не принимать на работу в качестве сотрудников, по трудовому соглашению, либо гражданскому договору, курьеров, предоставленны</w:t>
      </w:r>
      <w:r>
        <w:rPr>
          <w:rFonts w:ascii="Times New Roman" w:hAnsi="Times New Roman"/>
          <w:sz w:val="22"/>
          <w:szCs w:val="22"/>
          <w:lang w:val="ru-RU"/>
        </w:rPr>
        <w:t>х Исполнителем для выполнения поручений по доставке отправлений Заказчика в рамках настоящего договора.</w:t>
      </w:r>
    </w:p>
    <w:p w:rsidR="00000000" w:rsidRDefault="00740722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4.5.Заказчик обязуется производить все расчеты с Исполнителем в течение 5-ти рабочих дней с момента получения счета любым представителем организации Зак</w:t>
      </w:r>
      <w:r>
        <w:rPr>
          <w:rFonts w:ascii="Times New Roman" w:hAnsi="Times New Roman"/>
          <w:sz w:val="22"/>
          <w:szCs w:val="22"/>
          <w:lang w:val="ru-RU"/>
        </w:rPr>
        <w:t>азчика.</w:t>
      </w:r>
    </w:p>
    <w:p w:rsidR="00000000" w:rsidRDefault="0074072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000000" w:rsidRDefault="00740722">
      <w:pPr>
        <w:jc w:val="center"/>
        <w:rPr>
          <w:rFonts w:ascii="Times New Roman" w:hAnsi="Times New Roman"/>
          <w:b/>
          <w:i/>
          <w:sz w:val="22"/>
          <w:szCs w:val="22"/>
          <w:lang w:val="ru-RU"/>
        </w:rPr>
      </w:pPr>
      <w:r>
        <w:rPr>
          <w:rFonts w:ascii="Times New Roman" w:hAnsi="Times New Roman"/>
          <w:b/>
          <w:i/>
          <w:sz w:val="22"/>
          <w:szCs w:val="22"/>
          <w:lang w:val="ru-RU"/>
        </w:rPr>
        <w:t>5.ОТВЕТСТВЕННОСТЬ СТОРОН</w:t>
      </w:r>
    </w:p>
    <w:p w:rsidR="00000000" w:rsidRDefault="00740722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5.1.Заказчик несет ответственность за нарушение своих обязательств по п.4.1. настоящего Договора в установленном действующим законодательством порядке.</w:t>
      </w:r>
    </w:p>
    <w:p w:rsidR="00000000" w:rsidRDefault="00740722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5.2.Если Заказчик хочет отправить особо ценный или дорогостоящий груз,</w:t>
      </w:r>
      <w:r>
        <w:rPr>
          <w:rFonts w:ascii="Times New Roman" w:hAnsi="Times New Roman"/>
          <w:sz w:val="22"/>
          <w:szCs w:val="22"/>
          <w:lang w:val="ru-RU"/>
        </w:rPr>
        <w:t xml:space="preserve"> необходимо заранее оговорить условия его доставки с представлением администрации Исполнителя, в противном случае, Исполнитель несет ответственность за этот груз как за обычный.</w:t>
      </w:r>
    </w:p>
    <w:p w:rsidR="00000000" w:rsidRDefault="00740722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5.3.Исполнитель не несет ответственность за причинение ущерба или ошибочные до</w:t>
      </w:r>
      <w:r>
        <w:rPr>
          <w:rFonts w:ascii="Times New Roman" w:hAnsi="Times New Roman"/>
          <w:sz w:val="22"/>
          <w:szCs w:val="22"/>
          <w:lang w:val="ru-RU"/>
        </w:rPr>
        <w:t>ставки вследствие форс-мажорных обстоятельств, находящихся вне контроля Исполнителя, а также, действия государственных органов, изменения законодательства, указания недостоверных сведений Заказчиком, повлекших за собой ошибочную доставку. Исполнитель не не</w:t>
      </w:r>
      <w:r>
        <w:rPr>
          <w:rFonts w:ascii="Times New Roman" w:hAnsi="Times New Roman"/>
          <w:sz w:val="22"/>
          <w:szCs w:val="22"/>
          <w:lang w:val="ru-RU"/>
        </w:rPr>
        <w:t>сет ответственности за электрические или магнитные повреждения, или стирание электронных или фотоизображений или звукозаписей, произошедших не по его вине.</w:t>
      </w:r>
    </w:p>
    <w:p w:rsidR="00000000" w:rsidRDefault="00740722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5.4. В случае, если корреспонденция не доставлена по вине Исполнителя, либо доставлена не в срок, пе</w:t>
      </w:r>
      <w:r>
        <w:rPr>
          <w:rFonts w:ascii="Times New Roman" w:hAnsi="Times New Roman"/>
          <w:sz w:val="22"/>
          <w:szCs w:val="22"/>
          <w:lang w:val="ru-RU"/>
        </w:rPr>
        <w:t>ределка заказа и последующий заказ не оплачиваются.</w:t>
      </w:r>
    </w:p>
    <w:p w:rsidR="00000000" w:rsidRDefault="0074072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000000" w:rsidRDefault="00740722">
      <w:pPr>
        <w:jc w:val="center"/>
        <w:rPr>
          <w:rFonts w:ascii="Times New Roman" w:hAnsi="Times New Roman"/>
          <w:b/>
          <w:i/>
          <w:sz w:val="22"/>
          <w:szCs w:val="22"/>
          <w:lang w:val="ru-RU"/>
        </w:rPr>
      </w:pPr>
      <w:r>
        <w:rPr>
          <w:rFonts w:ascii="Times New Roman" w:hAnsi="Times New Roman"/>
          <w:b/>
          <w:i/>
          <w:sz w:val="22"/>
          <w:szCs w:val="22"/>
          <w:lang w:val="ru-RU"/>
        </w:rPr>
        <w:t>6.СРОК ДЕЙСТВИЯ ДОГОВОРА</w:t>
      </w:r>
    </w:p>
    <w:p w:rsidR="00000000" w:rsidRDefault="00740722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6.1. Настоящий Договор вступает в силу с момента его подписания сторонами и действует до момента его расторжения.</w:t>
      </w:r>
    </w:p>
    <w:p w:rsidR="00000000" w:rsidRDefault="00740722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6.2. Необходимым условием прекращения действия настоящего Догово</w:t>
      </w:r>
      <w:r>
        <w:rPr>
          <w:rFonts w:ascii="Times New Roman" w:hAnsi="Times New Roman"/>
          <w:sz w:val="22"/>
          <w:szCs w:val="22"/>
          <w:lang w:val="ru-RU"/>
        </w:rPr>
        <w:t>ра является осуществление всех взаимных расчетов сторон.</w:t>
      </w:r>
    </w:p>
    <w:p w:rsidR="00000000" w:rsidRDefault="0074072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000000" w:rsidRDefault="00740722">
      <w:pPr>
        <w:jc w:val="center"/>
        <w:rPr>
          <w:rFonts w:ascii="Times New Roman" w:hAnsi="Times New Roman"/>
          <w:b/>
          <w:i/>
          <w:sz w:val="22"/>
          <w:szCs w:val="22"/>
          <w:lang w:val="ru-RU"/>
        </w:rPr>
      </w:pPr>
      <w:r>
        <w:rPr>
          <w:rFonts w:ascii="Times New Roman" w:hAnsi="Times New Roman"/>
          <w:b/>
          <w:i/>
          <w:sz w:val="22"/>
          <w:szCs w:val="22"/>
          <w:lang w:val="ru-RU"/>
        </w:rPr>
        <w:t>7.ПОРЯДОК РАССМОТРЕНИЯ СПОРОВ</w:t>
      </w:r>
    </w:p>
    <w:p w:rsidR="00000000" w:rsidRDefault="00740722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7.1.Стороны примут все меры к разрешению разногласий между ними путем двухсторонних переговоров.</w:t>
      </w:r>
    </w:p>
    <w:p w:rsidR="00000000" w:rsidRDefault="00740722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7.2.В случае не достижения согласия, споры между сторонами рассматриваю</w:t>
      </w:r>
      <w:r>
        <w:rPr>
          <w:rFonts w:ascii="Times New Roman" w:hAnsi="Times New Roman"/>
          <w:sz w:val="22"/>
          <w:szCs w:val="22"/>
          <w:lang w:val="ru-RU"/>
        </w:rPr>
        <w:t>тся в соответствии с действующим законодательством РФ.</w:t>
      </w:r>
    </w:p>
    <w:p w:rsidR="00000000" w:rsidRDefault="0074072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000000" w:rsidRDefault="00740722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000000" w:rsidRDefault="00740722">
      <w:pPr>
        <w:pStyle w:val="1"/>
        <w:tabs>
          <w:tab w:val="left" w:pos="0"/>
        </w:tabs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РЕКВИЗИТЫ И ПОДПИСИ СТОРОН</w:t>
      </w:r>
    </w:p>
    <w:p w:rsidR="00000000" w:rsidRDefault="00740722">
      <w:pPr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b/>
          <w:sz w:val="22"/>
          <w:szCs w:val="22"/>
          <w:lang w:val="ru-RU"/>
        </w:rPr>
        <w:t>ИСПОЛНИТЕЛЬ:</w:t>
      </w:r>
    </w:p>
    <w:p w:rsidR="00000000" w:rsidRDefault="00740722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Общество с ограниченной ответственностью «Верное дело»</w:t>
      </w:r>
    </w:p>
    <w:p w:rsidR="00000000" w:rsidRDefault="0074072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Юридический/фактический адрес: Россия, 115409, г. Москва, ул. </w:t>
      </w:r>
      <w:r>
        <w:rPr>
          <w:rFonts w:ascii="Times New Roman" w:hAnsi="Times New Roman" w:cs="Times New Roman"/>
          <w:sz w:val="22"/>
          <w:szCs w:val="22"/>
        </w:rPr>
        <w:t>Москворечье, д.43</w:t>
      </w:r>
    </w:p>
    <w:p w:rsidR="00000000" w:rsidRDefault="0074072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ИНН/КПП 7733110776/7724</w:t>
      </w:r>
      <w:r>
        <w:rPr>
          <w:rFonts w:ascii="Times New Roman" w:hAnsi="Times New Roman" w:cs="Times New Roman"/>
          <w:sz w:val="22"/>
          <w:szCs w:val="22"/>
        </w:rPr>
        <w:t>01001</w:t>
      </w:r>
    </w:p>
    <w:p w:rsidR="00000000" w:rsidRDefault="00740722">
      <w:pPr>
        <w:pStyle w:val="1"/>
        <w:tabs>
          <w:tab w:val="left" w:pos="0"/>
        </w:tabs>
        <w:rPr>
          <w:rFonts w:ascii="Times New Roman" w:hAnsi="Times New Roman" w:cs="Times New Roman"/>
          <w:b w:val="0"/>
          <w:bCs/>
          <w:sz w:val="22"/>
          <w:szCs w:val="22"/>
        </w:rPr>
      </w:pPr>
      <w:r>
        <w:rPr>
          <w:rFonts w:ascii="Times New Roman" w:hAnsi="Times New Roman" w:cs="Times New Roman"/>
          <w:b w:val="0"/>
          <w:bCs/>
          <w:sz w:val="22"/>
          <w:szCs w:val="22"/>
        </w:rPr>
        <w:t>Р/с 40702810800010005444 в АКБ «Кредит-Москва» (ОАО)</w:t>
      </w:r>
    </w:p>
    <w:p w:rsidR="00000000" w:rsidRDefault="00740722">
      <w:pPr>
        <w:pStyle w:val="1"/>
        <w:tabs>
          <w:tab w:val="left" w:pos="0"/>
        </w:tabs>
        <w:rPr>
          <w:rFonts w:ascii="Times New Roman" w:hAnsi="Times New Roman" w:cs="Times New Roman"/>
          <w:b w:val="0"/>
          <w:bCs/>
          <w:sz w:val="22"/>
          <w:szCs w:val="22"/>
        </w:rPr>
      </w:pPr>
      <w:r>
        <w:rPr>
          <w:rFonts w:ascii="Times New Roman" w:hAnsi="Times New Roman" w:cs="Times New Roman"/>
          <w:b w:val="0"/>
          <w:bCs/>
          <w:sz w:val="22"/>
          <w:szCs w:val="22"/>
        </w:rPr>
        <w:t>К/с 30101810700000000501, БИК 044583501</w:t>
      </w:r>
    </w:p>
    <w:p w:rsidR="00000000" w:rsidRDefault="00740722">
      <w:p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  <w:lang w:val="ru-RU"/>
        </w:rPr>
        <w:t>-</w:t>
      </w:r>
      <w:r>
        <w:rPr>
          <w:rFonts w:ascii="Times New Roman" w:hAnsi="Times New Roman" w:cs="Times New Roman"/>
          <w:sz w:val="22"/>
          <w:szCs w:val="22"/>
        </w:rPr>
        <w:t>mail</w:t>
      </w:r>
      <w:r>
        <w:rPr>
          <w:rFonts w:ascii="Times New Roman" w:hAnsi="Times New Roman" w:cs="Times New Roman"/>
          <w:sz w:val="22"/>
          <w:szCs w:val="22"/>
          <w:lang w:val="ru-RU"/>
        </w:rPr>
        <w:t>:</w:t>
      </w:r>
      <w:r>
        <w:rPr>
          <w:rFonts w:ascii="Times New Roman" w:hAnsi="Times New Roman" w:cs="Times New Roman"/>
          <w:sz w:val="22"/>
          <w:szCs w:val="22"/>
        </w:rPr>
        <w:t>info</w:t>
      </w:r>
      <w:r>
        <w:rPr>
          <w:rFonts w:ascii="Times New Roman" w:hAnsi="Times New Roman" w:cs="Times New Roman"/>
          <w:sz w:val="22"/>
          <w:szCs w:val="22"/>
          <w:lang w:val="ru-RU"/>
        </w:rPr>
        <w:t>@</w:t>
      </w:r>
      <w:r>
        <w:rPr>
          <w:rFonts w:ascii="Times New Roman" w:hAnsi="Times New Roman" w:cs="Times New Roman"/>
          <w:sz w:val="22"/>
          <w:szCs w:val="22"/>
        </w:rPr>
        <w:t>vernoe</w:t>
      </w:r>
      <w:r>
        <w:rPr>
          <w:rFonts w:ascii="Times New Roman" w:hAnsi="Times New Roman" w:cs="Times New Roman"/>
          <w:sz w:val="22"/>
          <w:szCs w:val="22"/>
          <w:lang w:val="ru-RU"/>
        </w:rPr>
        <w:t>-</w:t>
      </w:r>
      <w:r>
        <w:rPr>
          <w:rFonts w:ascii="Times New Roman" w:hAnsi="Times New Roman" w:cs="Times New Roman"/>
          <w:sz w:val="22"/>
          <w:szCs w:val="22"/>
        </w:rPr>
        <w:t>delo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</w:rPr>
        <w:t>ru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</w:t>
      </w:r>
    </w:p>
    <w:p w:rsidR="00000000" w:rsidRPr="009E5FAA" w:rsidRDefault="00740722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9E5FAA">
        <w:rPr>
          <w:rFonts w:ascii="Times New Roman" w:hAnsi="Times New Roman" w:cs="Times New Roman"/>
          <w:sz w:val="22"/>
          <w:szCs w:val="22"/>
          <w:lang w:val="ru-RU"/>
        </w:rPr>
        <w:t>Тел.: 324-06-63, 320-96-13, 320-97-69</w:t>
      </w:r>
    </w:p>
    <w:p w:rsidR="00000000" w:rsidRPr="009E5FAA" w:rsidRDefault="00740722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000000" w:rsidRDefault="00740722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Генеральный директор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  <w:t xml:space="preserve"> Боровец О.Н.</w:t>
      </w:r>
    </w:p>
    <w:p w:rsidR="00000000" w:rsidRDefault="00740722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:rsidR="00000000" w:rsidRDefault="00740722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Главный бухгалтер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  <w:t xml:space="preserve"> Жеребцова А.В.</w:t>
      </w:r>
    </w:p>
    <w:p w:rsidR="00000000" w:rsidRDefault="00740722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:rsidR="00000000" w:rsidRDefault="00740722">
      <w:pPr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ЗА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КАЗЧИК:</w:t>
      </w:r>
    </w:p>
    <w:p w:rsidR="00740722" w:rsidRDefault="00740722"/>
    <w:sectPr w:rsidR="00740722">
      <w:footerReference w:type="default" r:id="rId8"/>
      <w:footnotePr>
        <w:pos w:val="beneathText"/>
      </w:footnotePr>
      <w:pgSz w:w="12240" w:h="15840"/>
      <w:pgMar w:top="567" w:right="851" w:bottom="776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722" w:rsidRDefault="00740722">
      <w:pPr>
        <w:spacing w:line="240" w:lineRule="auto"/>
      </w:pPr>
      <w:r>
        <w:separator/>
      </w:r>
    </w:p>
  </w:endnote>
  <w:endnote w:type="continuationSeparator" w:id="1">
    <w:p w:rsidR="00740722" w:rsidRDefault="007407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40722">
    <w:pPr>
      <w:pStyle w:val="a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5.05pt;height:10.9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000000" w:rsidRDefault="00740722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991B54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722" w:rsidRDefault="00740722">
      <w:pPr>
        <w:spacing w:line="240" w:lineRule="auto"/>
      </w:pPr>
      <w:r>
        <w:separator/>
      </w:r>
    </w:p>
  </w:footnote>
  <w:footnote w:type="continuationSeparator" w:id="1">
    <w:p w:rsidR="00740722" w:rsidRDefault="007407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E5FAA"/>
    <w:rsid w:val="00740722"/>
    <w:rsid w:val="00991B54"/>
    <w:rsid w:val="009E5FAA"/>
    <w:rsid w:val="00D16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line="0" w:lineRule="atLeast"/>
    </w:pPr>
    <w:rPr>
      <w:rFonts w:ascii="MS Sans Serif" w:hAnsi="MS Sans Serif" w:cs="MS Sans Serif"/>
      <w:lang w:val="en-US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Courier New" w:hAnsi="Courier New"/>
      <w:b/>
      <w:sz w:val="24"/>
      <w:lang w:val="ru-RU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Times New Roman" w:hAnsi="Times New Roman"/>
      <w:color w:val="000000"/>
      <w:sz w:val="24"/>
      <w:lang w:val="ru-RU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Arial" w:eastAsia="Courier New" w:hAnsi="Arial"/>
      <w:b/>
      <w:sz w:val="22"/>
      <w:lang w:val="ru-RU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ascii="Arial" w:eastAsia="Courier New" w:hAnsi="Arial"/>
      <w:b/>
      <w:lang w:val="ru-RU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Times New Roman" w:hAnsi="Times New Roman"/>
      <w:b/>
      <w:bCs/>
      <w:color w:val="000000"/>
      <w:sz w:val="24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20">
    <w:name w:val="Основной шрифт абзаца2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styleId="a4">
    <w:name w:val="Hyperlink"/>
    <w:basedOn w:val="10"/>
    <w:semiHidden/>
    <w:rPr>
      <w:color w:val="0000FF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pPr>
      <w:jc w:val="both"/>
    </w:pPr>
    <w:rPr>
      <w:rFonts w:ascii="Courier New" w:hAnsi="Courier New"/>
      <w:sz w:val="24"/>
      <w:lang w:val="ru-RU"/>
    </w:rPr>
  </w:style>
  <w:style w:type="paragraph" w:styleId="a7">
    <w:name w:val="List"/>
    <w:basedOn w:val="a6"/>
    <w:semiHidden/>
    <w:rPr>
      <w:rFonts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Title"/>
    <w:basedOn w:val="a"/>
    <w:next w:val="a9"/>
    <w:qFormat/>
    <w:pPr>
      <w:jc w:val="center"/>
    </w:pPr>
    <w:rPr>
      <w:rFonts w:ascii="Courier New" w:hAnsi="Courier New"/>
      <w:b/>
      <w:sz w:val="32"/>
      <w:lang w:val="ru-RU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styleId="aa">
    <w:name w:val="footer"/>
    <w:basedOn w:val="a"/>
    <w:semiHidden/>
    <w:pPr>
      <w:tabs>
        <w:tab w:val="center" w:pos="4153"/>
        <w:tab w:val="right" w:pos="8306"/>
      </w:tabs>
    </w:pPr>
  </w:style>
  <w:style w:type="paragraph" w:customStyle="1" w:styleId="Normal">
    <w:name w:val="Normal"/>
    <w:pPr>
      <w:widowControl w:val="0"/>
      <w:suppressAutoHyphens/>
      <w:spacing w:before="100" w:after="100"/>
    </w:pPr>
    <w:rPr>
      <w:rFonts w:ascii="Courier New" w:eastAsia="Courier New" w:hAnsi="Courier New" w:cs="MS Sans Serif"/>
      <w:sz w:val="24"/>
      <w:lang w:eastAsia="ar-SA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/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Lev</dc:creator>
  <cp:lastModifiedBy>Сотрудник</cp:lastModifiedBy>
  <cp:revision>2</cp:revision>
  <cp:lastPrinted>2007-02-26T12:03:00Z</cp:lastPrinted>
  <dcterms:created xsi:type="dcterms:W3CDTF">2017-09-14T12:51:00Z</dcterms:created>
  <dcterms:modified xsi:type="dcterms:W3CDTF">2017-09-14T12:51:00Z</dcterms:modified>
</cp:coreProperties>
</file>